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D1" w:rsidRPr="00083D02" w:rsidRDefault="00C65AD1" w:rsidP="00C65AD1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083D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083D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083D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083D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083D0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083D0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083D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230203" w:rsidRPr="00083D02" w:rsidRDefault="00230203" w:rsidP="0023020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30203" w:rsidRPr="00083D02" w:rsidRDefault="00230203" w:rsidP="0023020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30203" w:rsidRPr="00083D02" w:rsidRDefault="00230203" w:rsidP="0023020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3D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083D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</w:t>
      </w:r>
      <w:r w:rsidR="003A6136" w:rsidRPr="00083D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znavanje sumnjivih transakcija, </w:t>
      </w:r>
      <w:r w:rsidRPr="00083D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</w:t>
      </w:r>
    </w:p>
    <w:p w:rsidR="003A6136" w:rsidRPr="00083D02" w:rsidRDefault="00230203" w:rsidP="003A613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</w:pPr>
      <w:r w:rsidRPr="00083D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C65AD1" w:rsidRPr="00083D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083D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vezi s kojima postoje razlozi za sumnju </w:t>
      </w:r>
      <w:r w:rsidR="003A6136" w:rsidRPr="00083D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na</w:t>
      </w:r>
    </w:p>
    <w:p w:rsidR="00230203" w:rsidRPr="00083D02" w:rsidRDefault="00230203" w:rsidP="0023020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f</w:t>
      </w:r>
      <w:r w:rsidR="003A6136"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inan</w:t>
      </w:r>
      <w:r w:rsidR="00C65AD1"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c</w:t>
      </w:r>
      <w:r w:rsidR="003A6136"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iranje</w:t>
      </w:r>
      <w:r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 xml:space="preserve"> terorizma</w:t>
      </w:r>
    </w:p>
    <w:p w:rsidR="008A482C" w:rsidRPr="00083D02" w:rsidRDefault="008A482C" w:rsidP="00230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230203" w:rsidRPr="00083D02" w:rsidRDefault="00230203" w:rsidP="00230203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230203" w:rsidRPr="00083D02" w:rsidRDefault="00E36E07" w:rsidP="00230203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083D02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230203" w:rsidRPr="00083D02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230203" w:rsidRPr="00083D02" w:rsidRDefault="00230203" w:rsidP="00230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C65AD1" w:rsidRPr="00083D02" w:rsidRDefault="00C65AD1" w:rsidP="00C65AD1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C65AD1" w:rsidRPr="00083D02" w:rsidRDefault="00C65AD1" w:rsidP="00C65AD1">
      <w:pPr>
        <w:numPr>
          <w:ilvl w:val="0"/>
          <w:numId w:val="12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083D02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083D02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C65AD1" w:rsidRPr="00083D02" w:rsidRDefault="00C65AD1" w:rsidP="00C65AD1">
      <w:pPr>
        <w:numPr>
          <w:ilvl w:val="0"/>
          <w:numId w:val="12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lastRenderedPageBreak/>
        <w:t>Klijent je pod istragom zbog kaznenog djela pranja novca ili financiranja terorizma ili financiranja širenja oružja za masovno uništenje;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Klijent, vlasnik pravne osobe, ovlaštena osoba ili zaposleni kod klijenta ne zna, odbija da pruži ili daje nedovoljno uvjerljive podatke o prirodi poslovanja tog klijenta i identitetu stvarnog vlasnika, posebice ako je u pitanju kompleksna vlasnička struktura ili česte promjene u vlasničkoj i upravljačkoj strukturi bez jasnog temelja;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C65AD1" w:rsidRPr="00083D02" w:rsidRDefault="00C65AD1" w:rsidP="00C65AD1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083D0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E36E07" w:rsidRPr="00083D02" w:rsidRDefault="00E36E07" w:rsidP="00C65AD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7350D" w:rsidRPr="00083D02" w:rsidRDefault="0077350D" w:rsidP="00C90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7F5131" w:rsidRPr="00083D02" w:rsidRDefault="007F5131" w:rsidP="00230203">
      <w:pPr>
        <w:pStyle w:val="ListParagraph"/>
        <w:keepNext/>
        <w:keepLines/>
        <w:numPr>
          <w:ilvl w:val="0"/>
          <w:numId w:val="8"/>
        </w:numPr>
        <w:spacing w:after="0" w:line="240" w:lineRule="auto"/>
        <w:outlineLvl w:val="2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 xml:space="preserve">Lista indikatora za prepoznavanje sumnjivih aktivnosti u vezi </w:t>
      </w:r>
      <w:r w:rsidR="00E36E07"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 xml:space="preserve">s </w:t>
      </w:r>
      <w:r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finan</w:t>
      </w:r>
      <w:r w:rsid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c</w:t>
      </w:r>
      <w:bookmarkStart w:id="0" w:name="_GoBack"/>
      <w:bookmarkEnd w:id="0"/>
      <w:r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iranj</w:t>
      </w:r>
      <w:r w:rsidR="00E36E07"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>em</w:t>
      </w:r>
      <w:r w:rsidRPr="00083D02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  <w:t xml:space="preserve"> terorizma  </w:t>
      </w:r>
    </w:p>
    <w:p w:rsidR="00545AAD" w:rsidRPr="00083D02" w:rsidRDefault="00545AAD" w:rsidP="00545AAD">
      <w:pPr>
        <w:pStyle w:val="ListParagraph"/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  <w:lang w:eastAsia="zh-CN"/>
        </w:rPr>
      </w:pPr>
    </w:p>
    <w:p w:rsidR="00545AAD" w:rsidRPr="00083D02" w:rsidRDefault="00545AAD" w:rsidP="00545AAD">
      <w:pPr>
        <w:keepNext/>
        <w:keepLines/>
        <w:numPr>
          <w:ilvl w:val="0"/>
          <w:numId w:val="9"/>
        </w:numPr>
        <w:suppressAutoHyphens/>
        <w:autoSpaceDE w:val="0"/>
        <w:spacing w:after="0" w:line="240" w:lineRule="auto"/>
        <w:ind w:left="426" w:firstLine="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Liste Vijeća sigurnosti Ujedinjenih na</w:t>
      </w:r>
      <w:r w:rsidR="00C65AD1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roda (UN) i Eu</w:t>
      </w: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ropske </w:t>
      </w:r>
      <w:r w:rsidR="00C65AD1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U</w:t>
      </w: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nije (EU) sa poda</w:t>
      </w:r>
      <w:r w:rsidR="00C65AD1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t</w:t>
      </w: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cima fizičkih i pravnih </w:t>
      </w:r>
      <w:r w:rsidR="00E36E07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osoba</w:t>
      </w: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povezanih sa terorizmom i finan</w:t>
      </w:r>
      <w:r w:rsidR="00C65AD1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c</w:t>
      </w: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iranjem terorizma kojima su nametnute finan</w:t>
      </w:r>
      <w:r w:rsidR="00C65AD1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c</w:t>
      </w: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ijske sankcije i ograničenja.</w:t>
      </w:r>
    </w:p>
    <w:p w:rsidR="00545AAD" w:rsidRPr="00083D02" w:rsidRDefault="00545AAD" w:rsidP="00545AAD">
      <w:pPr>
        <w:keepNext/>
        <w:keepLines/>
        <w:suppressAutoHyphens/>
        <w:autoSpaceDE w:val="0"/>
        <w:spacing w:before="40" w:after="0" w:line="240" w:lineRule="auto"/>
        <w:ind w:left="709"/>
        <w:outlineLvl w:val="2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Pristup listama moguće je izvršiti putem sljedećih internet adresa:</w:t>
      </w:r>
    </w:p>
    <w:p w:rsidR="00545AAD" w:rsidRPr="00083D02" w:rsidRDefault="00545AAD" w:rsidP="00545AAD">
      <w:pPr>
        <w:numPr>
          <w:ilvl w:val="1"/>
          <w:numId w:val="10"/>
        </w:numPr>
        <w:suppressAutoHyphens/>
        <w:autoSpaceDE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Lista Vijeća sigurnosti UN</w:t>
      </w:r>
    </w:p>
    <w:p w:rsidR="00F41625" w:rsidRPr="00083D02" w:rsidRDefault="00545AAD" w:rsidP="00545AAD">
      <w:pPr>
        <w:suppressAutoHyphens/>
        <w:autoSpaceDE w:val="0"/>
        <w:spacing w:after="0" w:line="240" w:lineRule="auto"/>
        <w:ind w:left="1440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https://www.un.org/securitycouncil/content/un-sc-consolidated-list;</w:t>
      </w:r>
    </w:p>
    <w:p w:rsidR="00545AAD" w:rsidRPr="00083D02" w:rsidRDefault="00545AAD" w:rsidP="00545AAD">
      <w:pPr>
        <w:numPr>
          <w:ilvl w:val="1"/>
          <w:numId w:val="10"/>
        </w:numPr>
        <w:suppressAutoHyphens/>
        <w:autoSpaceDE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Lista EU</w:t>
      </w:r>
      <w:r w:rsidR="00E36E07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545AAD" w:rsidRPr="00083D02" w:rsidRDefault="00083D02" w:rsidP="00545AAD">
      <w:pPr>
        <w:suppressAutoHyphens/>
        <w:autoSpaceDE w:val="0"/>
        <w:spacing w:after="0" w:line="240" w:lineRule="auto"/>
        <w:ind w:left="1440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hyperlink r:id="rId5" w:history="1">
        <w:r w:rsidR="00545AAD" w:rsidRPr="00083D02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  <w:lang w:eastAsia="zh-CN"/>
          </w:rPr>
          <w:t>https://data.europa.eu/data/datasets/consolidated-list-of-persons-groups-and-entities-subject-to-eu-financial-sanctions?locale=en</w:t>
        </w:r>
      </w:hyperlink>
      <w:r w:rsidR="00545AAD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;</w:t>
      </w:r>
    </w:p>
    <w:p w:rsidR="00545AAD" w:rsidRPr="00083D02" w:rsidRDefault="00545AAD" w:rsidP="00545AAD">
      <w:pPr>
        <w:pStyle w:val="ListParagraph"/>
        <w:keepNext/>
        <w:keepLines/>
        <w:numPr>
          <w:ilvl w:val="0"/>
          <w:numId w:val="9"/>
        </w:numPr>
        <w:spacing w:after="0" w:line="240" w:lineRule="auto"/>
        <w:ind w:left="709" w:hanging="283"/>
        <w:outlineLvl w:val="2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Pored navedenog, sljedeći indikatori mogu ukazivati na </w:t>
      </w:r>
      <w:r w:rsidRPr="00083D02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  <w:t xml:space="preserve">aktivnosti u </w:t>
      </w:r>
      <w:r w:rsidR="00C65AD1" w:rsidRPr="00083D02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  <w:t>s</w:t>
      </w:r>
      <w:r w:rsidRPr="00083D02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  <w:t xml:space="preserve">vezi </w:t>
      </w:r>
      <w:r w:rsidR="00E36E07" w:rsidRPr="00083D02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  <w:t>s finan</w:t>
      </w:r>
      <w:r w:rsidR="00C65AD1" w:rsidRPr="00083D02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  <w:t>c</w:t>
      </w:r>
      <w:r w:rsidR="00E36E07" w:rsidRPr="00083D02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  <w:t>iranjem</w:t>
      </w:r>
      <w:r w:rsidRPr="00083D02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eastAsia="zh-CN"/>
        </w:rPr>
        <w:t xml:space="preserve">   terorizma:</w:t>
      </w:r>
    </w:p>
    <w:p w:rsidR="00545AAD" w:rsidRPr="00083D02" w:rsidRDefault="00545AAD" w:rsidP="00545AAD">
      <w:pPr>
        <w:suppressAutoHyphens/>
        <w:autoSpaceDE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083D02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1. </w:t>
      </w:r>
      <w:r w:rsidR="003A6136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Klijent</w:t>
      </w: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ima više računa na koje prima manje iznose novca;</w:t>
      </w:r>
    </w:p>
    <w:p w:rsidR="00545AAD" w:rsidRPr="00083D02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2. Izjave i poda</w:t>
      </w:r>
      <w:r w:rsidR="00C65AD1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t</w:t>
      </w: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ci u postupku dubinske analize su nekonzistentni;</w:t>
      </w:r>
    </w:p>
    <w:p w:rsidR="00545AAD" w:rsidRPr="00083D02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3. </w:t>
      </w:r>
      <w:r w:rsidR="003A6136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Klijent</w:t>
      </w: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ima adresu ili sjedište u zemlji iz koje dolaze osobe sa liste EU;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4. </w:t>
      </w:r>
      <w:r w:rsidR="003A6136"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Klijent</w:t>
      </w: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se nalazi na EU listi; 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5. </w:t>
      </w:r>
      <w:r w:rsidRPr="00083D02">
        <w:rPr>
          <w:rFonts w:ascii="Times New Roman" w:hAnsi="Times New Roman" w:cs="Times New Roman"/>
          <w:sz w:val="24"/>
          <w:szCs w:val="24"/>
        </w:rPr>
        <w:t xml:space="preserve">Račun otvara </w:t>
      </w:r>
      <w:r w:rsidR="003A6136" w:rsidRPr="00083D02">
        <w:rPr>
          <w:rFonts w:ascii="Times New Roman" w:hAnsi="Times New Roman" w:cs="Times New Roman"/>
          <w:sz w:val="24"/>
          <w:szCs w:val="24"/>
        </w:rPr>
        <w:t>klijent</w:t>
      </w:r>
      <w:r w:rsidRPr="00083D02">
        <w:rPr>
          <w:rFonts w:ascii="Times New Roman" w:hAnsi="Times New Roman" w:cs="Times New Roman"/>
          <w:sz w:val="24"/>
          <w:szCs w:val="24"/>
        </w:rPr>
        <w:t xml:space="preserve"> koj</w:t>
      </w:r>
      <w:r w:rsidR="00E36E07" w:rsidRPr="00083D02">
        <w:rPr>
          <w:rFonts w:ascii="Times New Roman" w:hAnsi="Times New Roman" w:cs="Times New Roman"/>
          <w:sz w:val="24"/>
          <w:szCs w:val="24"/>
        </w:rPr>
        <w:t>i</w:t>
      </w:r>
      <w:r w:rsidRPr="00083D02">
        <w:rPr>
          <w:rFonts w:ascii="Times New Roman" w:hAnsi="Times New Roman" w:cs="Times New Roman"/>
          <w:sz w:val="24"/>
          <w:szCs w:val="24"/>
        </w:rPr>
        <w:t xml:space="preserve"> otvoreno podupire ciljeve terorističke organizacije;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6. Račun otvara </w:t>
      </w:r>
      <w:r w:rsidR="003A6136" w:rsidRPr="00083D02">
        <w:rPr>
          <w:rFonts w:ascii="Times New Roman" w:hAnsi="Times New Roman" w:cs="Times New Roman"/>
          <w:sz w:val="24"/>
          <w:szCs w:val="24"/>
        </w:rPr>
        <w:t>klijent</w:t>
      </w:r>
      <w:r w:rsidRPr="00083D02">
        <w:rPr>
          <w:rFonts w:ascii="Times New Roman" w:hAnsi="Times New Roman" w:cs="Times New Roman"/>
          <w:sz w:val="24"/>
          <w:szCs w:val="24"/>
        </w:rPr>
        <w:t xml:space="preserve"> koj</w:t>
      </w:r>
      <w:r w:rsidR="00E36E07" w:rsidRPr="00083D02">
        <w:rPr>
          <w:rFonts w:ascii="Times New Roman" w:hAnsi="Times New Roman" w:cs="Times New Roman"/>
          <w:sz w:val="24"/>
          <w:szCs w:val="24"/>
        </w:rPr>
        <w:t>i</w:t>
      </w:r>
      <w:r w:rsidRPr="00083D02">
        <w:rPr>
          <w:rFonts w:ascii="Times New Roman" w:hAnsi="Times New Roman" w:cs="Times New Roman"/>
          <w:sz w:val="24"/>
          <w:szCs w:val="24"/>
        </w:rPr>
        <w:t xml:space="preserve"> je povezan sa terorističkom organizacijom;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7. </w:t>
      </w:r>
      <w:r w:rsidR="003A6136" w:rsidRPr="00083D02">
        <w:rPr>
          <w:rFonts w:ascii="Times New Roman" w:hAnsi="Times New Roman" w:cs="Times New Roman"/>
          <w:sz w:val="24"/>
          <w:szCs w:val="24"/>
        </w:rPr>
        <w:t>Klijent</w:t>
      </w:r>
      <w:r w:rsidRPr="00083D02">
        <w:rPr>
          <w:rFonts w:ascii="Times New Roman" w:hAnsi="Times New Roman" w:cs="Times New Roman"/>
          <w:sz w:val="24"/>
          <w:szCs w:val="24"/>
        </w:rPr>
        <w:t xml:space="preserve"> ima više računa na koje prima manje iznose novca;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8. Izjave i poda</w:t>
      </w:r>
      <w:r w:rsidR="00C65AD1" w:rsidRPr="00083D02">
        <w:rPr>
          <w:rFonts w:ascii="Times New Roman" w:hAnsi="Times New Roman" w:cs="Times New Roman"/>
          <w:sz w:val="24"/>
          <w:szCs w:val="24"/>
        </w:rPr>
        <w:t>t</w:t>
      </w:r>
      <w:r w:rsidRPr="00083D02">
        <w:rPr>
          <w:rFonts w:ascii="Times New Roman" w:hAnsi="Times New Roman" w:cs="Times New Roman"/>
          <w:sz w:val="24"/>
          <w:szCs w:val="24"/>
        </w:rPr>
        <w:t>ci u pos</w:t>
      </w:r>
      <w:r w:rsidR="00E36E07" w:rsidRPr="00083D02">
        <w:rPr>
          <w:rFonts w:ascii="Times New Roman" w:hAnsi="Times New Roman" w:cs="Times New Roman"/>
          <w:sz w:val="24"/>
          <w:szCs w:val="24"/>
        </w:rPr>
        <w:t>tupku dubinske analize su nekonz</w:t>
      </w:r>
      <w:r w:rsidRPr="00083D02">
        <w:rPr>
          <w:rFonts w:ascii="Times New Roman" w:hAnsi="Times New Roman" w:cs="Times New Roman"/>
          <w:sz w:val="24"/>
          <w:szCs w:val="24"/>
        </w:rPr>
        <w:t>istentni;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9. Veliki broj ovlaštenih </w:t>
      </w:r>
      <w:r w:rsidR="00E36E07" w:rsidRPr="00083D02">
        <w:rPr>
          <w:rFonts w:ascii="Times New Roman" w:hAnsi="Times New Roman" w:cs="Times New Roman"/>
          <w:sz w:val="24"/>
          <w:szCs w:val="24"/>
        </w:rPr>
        <w:t>osoba</w:t>
      </w:r>
      <w:r w:rsidRPr="00083D02">
        <w:rPr>
          <w:rFonts w:ascii="Times New Roman" w:hAnsi="Times New Roman" w:cs="Times New Roman"/>
          <w:sz w:val="24"/>
          <w:szCs w:val="24"/>
        </w:rPr>
        <w:t xml:space="preserve"> po računu pravn</w:t>
      </w:r>
      <w:r w:rsidR="00E36E07" w:rsidRPr="00083D02">
        <w:rPr>
          <w:rFonts w:ascii="Times New Roman" w:hAnsi="Times New Roman" w:cs="Times New Roman"/>
          <w:sz w:val="24"/>
          <w:szCs w:val="24"/>
        </w:rPr>
        <w:t>e osobe</w:t>
      </w:r>
      <w:r w:rsidRPr="00083D02">
        <w:rPr>
          <w:rFonts w:ascii="Times New Roman" w:hAnsi="Times New Roman" w:cs="Times New Roman"/>
          <w:sz w:val="24"/>
          <w:szCs w:val="24"/>
        </w:rPr>
        <w:t xml:space="preserve"> ili neprofitne organizacije (u daljem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    tekstu: NPO);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10. </w:t>
      </w:r>
      <w:r w:rsidR="003A6136" w:rsidRPr="00083D02">
        <w:rPr>
          <w:rFonts w:ascii="Times New Roman" w:hAnsi="Times New Roman" w:cs="Times New Roman"/>
          <w:sz w:val="24"/>
          <w:szCs w:val="24"/>
        </w:rPr>
        <w:t>Klijent</w:t>
      </w:r>
      <w:r w:rsidRPr="00083D02">
        <w:rPr>
          <w:rFonts w:ascii="Times New Roman" w:hAnsi="Times New Roman" w:cs="Times New Roman"/>
          <w:sz w:val="24"/>
          <w:szCs w:val="24"/>
        </w:rPr>
        <w:t xml:space="preserve"> ima adresu ili sjedište u zemlji iz koje dolaze </w:t>
      </w:r>
      <w:r w:rsidR="00E36E07" w:rsidRPr="00083D02">
        <w:rPr>
          <w:rFonts w:ascii="Times New Roman" w:hAnsi="Times New Roman" w:cs="Times New Roman"/>
          <w:sz w:val="24"/>
          <w:szCs w:val="24"/>
        </w:rPr>
        <w:t>osobe sa</w:t>
      </w:r>
      <w:r w:rsidRPr="00083D02">
        <w:rPr>
          <w:rFonts w:ascii="Times New Roman" w:hAnsi="Times New Roman" w:cs="Times New Roman"/>
          <w:sz w:val="24"/>
          <w:szCs w:val="24"/>
        </w:rPr>
        <w:t xml:space="preserve"> UN Konsolid</w:t>
      </w:r>
      <w:r w:rsidR="00E36E07" w:rsidRPr="00083D02">
        <w:rPr>
          <w:rFonts w:ascii="Times New Roman" w:hAnsi="Times New Roman" w:cs="Times New Roman"/>
          <w:sz w:val="24"/>
          <w:szCs w:val="24"/>
        </w:rPr>
        <w:t>irane</w:t>
      </w:r>
      <w:r w:rsidRPr="00083D02">
        <w:rPr>
          <w:rFonts w:ascii="Times New Roman" w:hAnsi="Times New Roman" w:cs="Times New Roman"/>
          <w:sz w:val="24"/>
          <w:szCs w:val="24"/>
        </w:rPr>
        <w:t xml:space="preserve"> list</w:t>
      </w:r>
      <w:r w:rsidR="00E36E07" w:rsidRPr="00083D02">
        <w:rPr>
          <w:rFonts w:ascii="Times New Roman" w:hAnsi="Times New Roman" w:cs="Times New Roman"/>
          <w:sz w:val="24"/>
          <w:szCs w:val="24"/>
        </w:rPr>
        <w:t>e</w:t>
      </w:r>
      <w:r w:rsidRPr="00083D0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11. </w:t>
      </w:r>
      <w:r w:rsidR="003A6136" w:rsidRPr="00083D02">
        <w:rPr>
          <w:rFonts w:ascii="Times New Roman" w:hAnsi="Times New Roman" w:cs="Times New Roman"/>
          <w:sz w:val="24"/>
          <w:szCs w:val="24"/>
        </w:rPr>
        <w:t>Klijent</w:t>
      </w:r>
      <w:r w:rsidRPr="00083D02">
        <w:rPr>
          <w:rFonts w:ascii="Times New Roman" w:hAnsi="Times New Roman" w:cs="Times New Roman"/>
          <w:sz w:val="24"/>
          <w:szCs w:val="24"/>
        </w:rPr>
        <w:t xml:space="preserve"> se nalazi na UN Konsolid</w:t>
      </w:r>
      <w:r w:rsidR="00E36E07" w:rsidRPr="00083D02">
        <w:rPr>
          <w:rFonts w:ascii="Times New Roman" w:hAnsi="Times New Roman" w:cs="Times New Roman"/>
          <w:sz w:val="24"/>
          <w:szCs w:val="24"/>
        </w:rPr>
        <w:t>iranoj</w:t>
      </w:r>
      <w:r w:rsidRPr="00083D02">
        <w:rPr>
          <w:rFonts w:ascii="Times New Roman" w:hAnsi="Times New Roman" w:cs="Times New Roman"/>
          <w:sz w:val="24"/>
          <w:szCs w:val="24"/>
        </w:rPr>
        <w:t xml:space="preserve"> listi;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12. Upo</w:t>
      </w:r>
      <w:r w:rsidR="00C65AD1" w:rsidRPr="00083D02">
        <w:rPr>
          <w:rFonts w:ascii="Times New Roman" w:hAnsi="Times New Roman" w:cs="Times New Roman"/>
          <w:sz w:val="24"/>
          <w:szCs w:val="24"/>
        </w:rPr>
        <w:t>raba</w:t>
      </w:r>
      <w:r w:rsidRPr="00083D02">
        <w:rPr>
          <w:rFonts w:ascii="Times New Roman" w:hAnsi="Times New Roman" w:cs="Times New Roman"/>
          <w:sz w:val="24"/>
          <w:szCs w:val="24"/>
        </w:rPr>
        <w:t xml:space="preserve"> skupih finan</w:t>
      </w:r>
      <w:r w:rsidR="00C65AD1" w:rsidRPr="00083D02">
        <w:rPr>
          <w:rFonts w:ascii="Times New Roman" w:hAnsi="Times New Roman" w:cs="Times New Roman"/>
          <w:sz w:val="24"/>
          <w:szCs w:val="24"/>
        </w:rPr>
        <w:t>c</w:t>
      </w:r>
      <w:r w:rsidRPr="00083D02">
        <w:rPr>
          <w:rFonts w:ascii="Times New Roman" w:hAnsi="Times New Roman" w:cs="Times New Roman"/>
          <w:sz w:val="24"/>
          <w:szCs w:val="24"/>
        </w:rPr>
        <w:t>ijskih usluga iako bi se ta usluga mogla napraviti i sa manjim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     troškovima, provizijama (npr. Western Union, </w:t>
      </w:r>
      <w:proofErr w:type="spellStart"/>
      <w:r w:rsidRPr="00083D02">
        <w:rPr>
          <w:rFonts w:ascii="Times New Roman" w:hAnsi="Times New Roman" w:cs="Times New Roman"/>
          <w:sz w:val="24"/>
          <w:szCs w:val="24"/>
        </w:rPr>
        <w:t>Moneygram</w:t>
      </w:r>
      <w:proofErr w:type="spellEnd"/>
      <w:r w:rsidRPr="00083D02">
        <w:rPr>
          <w:rFonts w:ascii="Times New Roman" w:hAnsi="Times New Roman" w:cs="Times New Roman"/>
          <w:sz w:val="24"/>
          <w:szCs w:val="24"/>
        </w:rPr>
        <w:t xml:space="preserve"> i sl.);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13. Kod transakcija se </w:t>
      </w:r>
      <w:proofErr w:type="spellStart"/>
      <w:r w:rsidRPr="00083D02">
        <w:rPr>
          <w:rFonts w:ascii="Times New Roman" w:hAnsi="Times New Roman" w:cs="Times New Roman"/>
          <w:sz w:val="24"/>
          <w:szCs w:val="24"/>
        </w:rPr>
        <w:t>upo</w:t>
      </w:r>
      <w:r w:rsidR="00C65AD1" w:rsidRPr="00083D02">
        <w:rPr>
          <w:rFonts w:ascii="Times New Roman" w:hAnsi="Times New Roman" w:cs="Times New Roman"/>
          <w:sz w:val="24"/>
          <w:szCs w:val="24"/>
        </w:rPr>
        <w:t>rabljavaju</w:t>
      </w:r>
      <w:proofErr w:type="spellEnd"/>
      <w:r w:rsidRPr="00083D02">
        <w:rPr>
          <w:rFonts w:ascii="Times New Roman" w:hAnsi="Times New Roman" w:cs="Times New Roman"/>
          <w:sz w:val="24"/>
          <w:szCs w:val="24"/>
        </w:rPr>
        <w:t xml:space="preserve"> rijetki dokumenti (vrijednosni papiri, založnice, čekovi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     i dr.) koji su ispunjeni i neformalnim zapisima, inicijalima, znakovima;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14. NPO ne izdaje godišnji računovodstveni nalaz;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15. Visoki i neobjašnjivi računi za troškove koji nisu u </w:t>
      </w:r>
      <w:r w:rsidR="00C65AD1" w:rsidRPr="00083D02">
        <w:rPr>
          <w:rFonts w:ascii="Times New Roman" w:hAnsi="Times New Roman" w:cs="Times New Roman"/>
          <w:sz w:val="24"/>
          <w:szCs w:val="24"/>
        </w:rPr>
        <w:t>s</w:t>
      </w:r>
      <w:r w:rsidRPr="00083D02">
        <w:rPr>
          <w:rFonts w:ascii="Times New Roman" w:hAnsi="Times New Roman" w:cs="Times New Roman"/>
          <w:sz w:val="24"/>
          <w:szCs w:val="24"/>
        </w:rPr>
        <w:t>vezi s djelatnošću NPO;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16. NPO nema programa o dobivanju i potrošnji donacija;</w:t>
      </w:r>
    </w:p>
    <w:p w:rsidR="00545AAD" w:rsidRPr="00083D02" w:rsidRDefault="00E36E07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lastRenderedPageBreak/>
        <w:t>17. NPO nema dokumenata o opć</w:t>
      </w:r>
      <w:r w:rsidR="00545AAD" w:rsidRPr="00083D02">
        <w:rPr>
          <w:rFonts w:ascii="Times New Roman" w:hAnsi="Times New Roman" w:cs="Times New Roman"/>
          <w:sz w:val="24"/>
          <w:szCs w:val="24"/>
        </w:rPr>
        <w:t>im administrativnim radnjama, odlukama, politikama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      djelovanja;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18. NPO nema mehanizme provjere da li su donacije stigle do pravog korisnika;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19. Visoki iznosi donacija u NPO od samo jedne osobe;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20. Donacije NPO su namijenjene vrlo uskom krugu ljudi;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21. Finan</w:t>
      </w:r>
      <w:r w:rsidR="00C65AD1" w:rsidRPr="00083D02">
        <w:rPr>
          <w:rFonts w:ascii="Times New Roman" w:hAnsi="Times New Roman" w:cs="Times New Roman"/>
          <w:sz w:val="24"/>
          <w:szCs w:val="24"/>
        </w:rPr>
        <w:t>c</w:t>
      </w:r>
      <w:r w:rsidRPr="00083D02">
        <w:rPr>
          <w:rFonts w:ascii="Times New Roman" w:hAnsi="Times New Roman" w:cs="Times New Roman"/>
          <w:sz w:val="24"/>
          <w:szCs w:val="24"/>
        </w:rPr>
        <w:t xml:space="preserve">ijske aktivnosti NPO nisu </w:t>
      </w:r>
      <w:r w:rsidR="00C65AD1" w:rsidRPr="00083D02">
        <w:rPr>
          <w:rFonts w:ascii="Times New Roman" w:hAnsi="Times New Roman" w:cs="Times New Roman"/>
          <w:sz w:val="24"/>
          <w:szCs w:val="24"/>
        </w:rPr>
        <w:t>sukladne</w:t>
      </w:r>
      <w:r w:rsidRPr="00083D02">
        <w:rPr>
          <w:rFonts w:ascii="Times New Roman" w:hAnsi="Times New Roman" w:cs="Times New Roman"/>
          <w:sz w:val="24"/>
          <w:szCs w:val="24"/>
        </w:rPr>
        <w:t xml:space="preserve"> ciljevima zbog koj</w:t>
      </w:r>
      <w:r w:rsidR="00E36E07" w:rsidRPr="00083D02">
        <w:rPr>
          <w:rFonts w:ascii="Times New Roman" w:hAnsi="Times New Roman" w:cs="Times New Roman"/>
          <w:sz w:val="24"/>
          <w:szCs w:val="24"/>
        </w:rPr>
        <w:t>ih</w:t>
      </w:r>
      <w:r w:rsidRPr="00083D02">
        <w:rPr>
          <w:rFonts w:ascii="Times New Roman" w:hAnsi="Times New Roman" w:cs="Times New Roman"/>
          <w:sz w:val="24"/>
          <w:szCs w:val="24"/>
        </w:rPr>
        <w:t xml:space="preserve"> je NPO </w:t>
      </w:r>
      <w:r w:rsidR="00C65AD1" w:rsidRPr="00083D02">
        <w:rPr>
          <w:rFonts w:ascii="Times New Roman" w:hAnsi="Times New Roman" w:cs="Times New Roman"/>
          <w:sz w:val="24"/>
          <w:szCs w:val="24"/>
        </w:rPr>
        <w:t>utemeljena</w:t>
      </w:r>
      <w:r w:rsidRPr="00083D02">
        <w:rPr>
          <w:rFonts w:ascii="Times New Roman" w:hAnsi="Times New Roman" w:cs="Times New Roman"/>
          <w:sz w:val="24"/>
          <w:szCs w:val="24"/>
        </w:rPr>
        <w:t>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22. NPO transferira sredstva u državu i/ili regiju iz kojih dolaze osobe sa UN Konsolid</w:t>
      </w:r>
      <w:r w:rsidR="00E36E07" w:rsidRPr="00083D02">
        <w:rPr>
          <w:rFonts w:ascii="Times New Roman" w:hAnsi="Times New Roman" w:cs="Times New Roman"/>
          <w:sz w:val="24"/>
          <w:szCs w:val="24"/>
        </w:rPr>
        <w:t>irane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 xml:space="preserve">     list</w:t>
      </w:r>
      <w:r w:rsidR="00E36E07" w:rsidRPr="00083D02">
        <w:rPr>
          <w:rFonts w:ascii="Times New Roman" w:hAnsi="Times New Roman" w:cs="Times New Roman"/>
          <w:sz w:val="24"/>
          <w:szCs w:val="24"/>
        </w:rPr>
        <w:t>e</w:t>
      </w:r>
      <w:r w:rsidRPr="00083D0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23. Značajan dio finan</w:t>
      </w:r>
      <w:r w:rsidR="00C65AD1" w:rsidRPr="00083D02">
        <w:rPr>
          <w:rFonts w:ascii="Times New Roman" w:hAnsi="Times New Roman" w:cs="Times New Roman"/>
          <w:sz w:val="24"/>
          <w:szCs w:val="24"/>
        </w:rPr>
        <w:t>c</w:t>
      </w:r>
      <w:r w:rsidRPr="00083D02">
        <w:rPr>
          <w:rFonts w:ascii="Times New Roman" w:hAnsi="Times New Roman" w:cs="Times New Roman"/>
          <w:sz w:val="24"/>
          <w:szCs w:val="24"/>
        </w:rPr>
        <w:t>ijskih sredstava se drži u gotovini;</w:t>
      </w:r>
    </w:p>
    <w:p w:rsidR="00545AAD" w:rsidRPr="00083D02" w:rsidRDefault="00545AAD" w:rsidP="00545AAD">
      <w:pPr>
        <w:spacing w:after="0" w:line="240" w:lineRule="auto"/>
        <w:ind w:left="142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3D02">
        <w:rPr>
          <w:rFonts w:ascii="Times New Roman" w:hAnsi="Times New Roman" w:cs="Times New Roman"/>
          <w:sz w:val="24"/>
          <w:szCs w:val="24"/>
        </w:rPr>
        <w:t>24. Finan</w:t>
      </w:r>
      <w:r w:rsidR="00C65AD1" w:rsidRPr="00083D02">
        <w:rPr>
          <w:rFonts w:ascii="Times New Roman" w:hAnsi="Times New Roman" w:cs="Times New Roman"/>
          <w:sz w:val="24"/>
          <w:szCs w:val="24"/>
        </w:rPr>
        <w:t>c</w:t>
      </w:r>
      <w:r w:rsidRPr="00083D02">
        <w:rPr>
          <w:rFonts w:ascii="Times New Roman" w:hAnsi="Times New Roman" w:cs="Times New Roman"/>
          <w:sz w:val="24"/>
          <w:szCs w:val="24"/>
        </w:rPr>
        <w:t xml:space="preserve">ijska sredstva NPO se nalaze na računima fizičkih </w:t>
      </w:r>
      <w:r w:rsidR="00E36E07" w:rsidRPr="00083D02">
        <w:rPr>
          <w:rFonts w:ascii="Times New Roman" w:hAnsi="Times New Roman" w:cs="Times New Roman"/>
          <w:sz w:val="24"/>
          <w:szCs w:val="24"/>
        </w:rPr>
        <w:t>osoba</w:t>
      </w:r>
      <w:r w:rsidRPr="00083D02">
        <w:rPr>
          <w:rFonts w:ascii="Times New Roman" w:hAnsi="Times New Roman" w:cs="Times New Roman"/>
          <w:sz w:val="24"/>
          <w:szCs w:val="24"/>
        </w:rPr>
        <w:t>.</w:t>
      </w:r>
    </w:p>
    <w:p w:rsidR="00545AAD" w:rsidRPr="00083D02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083D02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083D02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083D02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083D02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F41625" w:rsidRPr="00083D02" w:rsidRDefault="00083D02" w:rsidP="00545AAD">
      <w:pPr>
        <w:suppressAutoHyphens/>
        <w:autoSpaceDE w:val="0"/>
        <w:spacing w:after="0" w:line="240" w:lineRule="auto"/>
        <w:ind w:left="142" w:firstLine="425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545AAD" w:rsidRPr="00083D02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:rsidR="009A647E" w:rsidRPr="00083D02" w:rsidRDefault="009A647E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sectPr w:rsidR="009A647E" w:rsidRPr="00083D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43216"/>
    <w:multiLevelType w:val="hybridMultilevel"/>
    <w:tmpl w:val="3C226C2C"/>
    <w:lvl w:ilvl="0" w:tplc="C9FC3DA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0007C"/>
    <w:multiLevelType w:val="hybridMultilevel"/>
    <w:tmpl w:val="6FD836E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1C1A0019">
      <w:start w:val="1"/>
      <w:numFmt w:val="lowerLetter"/>
      <w:lvlText w:val="%2."/>
      <w:lvlJc w:val="left"/>
      <w:pPr>
        <w:ind w:left="1866" w:hanging="360"/>
      </w:pPr>
    </w:lvl>
    <w:lvl w:ilvl="2" w:tplc="1C1A001B">
      <w:start w:val="1"/>
      <w:numFmt w:val="lowerRoman"/>
      <w:lvlText w:val="%3."/>
      <w:lvlJc w:val="right"/>
      <w:pPr>
        <w:ind w:left="2586" w:hanging="180"/>
      </w:pPr>
    </w:lvl>
    <w:lvl w:ilvl="3" w:tplc="1C1A000F" w:tentative="1">
      <w:start w:val="1"/>
      <w:numFmt w:val="decimal"/>
      <w:lvlText w:val="%4."/>
      <w:lvlJc w:val="left"/>
      <w:pPr>
        <w:ind w:left="3306" w:hanging="360"/>
      </w:pPr>
    </w:lvl>
    <w:lvl w:ilvl="4" w:tplc="1C1A0019" w:tentative="1">
      <w:start w:val="1"/>
      <w:numFmt w:val="lowerLetter"/>
      <w:lvlText w:val="%5."/>
      <w:lvlJc w:val="left"/>
      <w:pPr>
        <w:ind w:left="4026" w:hanging="360"/>
      </w:pPr>
    </w:lvl>
    <w:lvl w:ilvl="5" w:tplc="1C1A001B" w:tentative="1">
      <w:start w:val="1"/>
      <w:numFmt w:val="lowerRoman"/>
      <w:lvlText w:val="%6."/>
      <w:lvlJc w:val="right"/>
      <w:pPr>
        <w:ind w:left="4746" w:hanging="180"/>
      </w:pPr>
    </w:lvl>
    <w:lvl w:ilvl="6" w:tplc="1C1A000F" w:tentative="1">
      <w:start w:val="1"/>
      <w:numFmt w:val="decimal"/>
      <w:lvlText w:val="%7."/>
      <w:lvlJc w:val="left"/>
      <w:pPr>
        <w:ind w:left="5466" w:hanging="360"/>
      </w:pPr>
    </w:lvl>
    <w:lvl w:ilvl="7" w:tplc="1C1A0019" w:tentative="1">
      <w:start w:val="1"/>
      <w:numFmt w:val="lowerLetter"/>
      <w:lvlText w:val="%8."/>
      <w:lvlJc w:val="left"/>
      <w:pPr>
        <w:ind w:left="6186" w:hanging="360"/>
      </w:pPr>
    </w:lvl>
    <w:lvl w:ilvl="8" w:tplc="1C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C154276"/>
    <w:multiLevelType w:val="hybridMultilevel"/>
    <w:tmpl w:val="F1FAA8EE"/>
    <w:lvl w:ilvl="0" w:tplc="10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B738B"/>
    <w:multiLevelType w:val="multilevel"/>
    <w:tmpl w:val="227C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535741"/>
    <w:multiLevelType w:val="hybridMultilevel"/>
    <w:tmpl w:val="5504F0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332186"/>
    <w:multiLevelType w:val="hybridMultilevel"/>
    <w:tmpl w:val="01DEE034"/>
    <w:lvl w:ilvl="0" w:tplc="E92A7E66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aj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1C5EB5"/>
    <w:multiLevelType w:val="hybridMultilevel"/>
    <w:tmpl w:val="324262A0"/>
    <w:lvl w:ilvl="0" w:tplc="32BEFBE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80" w:hanging="360"/>
      </w:pPr>
    </w:lvl>
    <w:lvl w:ilvl="2" w:tplc="101A001B" w:tentative="1">
      <w:start w:val="1"/>
      <w:numFmt w:val="lowerRoman"/>
      <w:lvlText w:val="%3."/>
      <w:lvlJc w:val="right"/>
      <w:pPr>
        <w:ind w:left="1800" w:hanging="180"/>
      </w:pPr>
    </w:lvl>
    <w:lvl w:ilvl="3" w:tplc="101A000F" w:tentative="1">
      <w:start w:val="1"/>
      <w:numFmt w:val="decimal"/>
      <w:lvlText w:val="%4."/>
      <w:lvlJc w:val="left"/>
      <w:pPr>
        <w:ind w:left="2520" w:hanging="360"/>
      </w:pPr>
    </w:lvl>
    <w:lvl w:ilvl="4" w:tplc="101A0019" w:tentative="1">
      <w:start w:val="1"/>
      <w:numFmt w:val="lowerLetter"/>
      <w:lvlText w:val="%5."/>
      <w:lvlJc w:val="left"/>
      <w:pPr>
        <w:ind w:left="3240" w:hanging="360"/>
      </w:pPr>
    </w:lvl>
    <w:lvl w:ilvl="5" w:tplc="101A001B" w:tentative="1">
      <w:start w:val="1"/>
      <w:numFmt w:val="lowerRoman"/>
      <w:lvlText w:val="%6."/>
      <w:lvlJc w:val="right"/>
      <w:pPr>
        <w:ind w:left="3960" w:hanging="180"/>
      </w:pPr>
    </w:lvl>
    <w:lvl w:ilvl="6" w:tplc="101A000F" w:tentative="1">
      <w:start w:val="1"/>
      <w:numFmt w:val="decimal"/>
      <w:lvlText w:val="%7."/>
      <w:lvlJc w:val="left"/>
      <w:pPr>
        <w:ind w:left="4680" w:hanging="360"/>
      </w:pPr>
    </w:lvl>
    <w:lvl w:ilvl="7" w:tplc="101A0019" w:tentative="1">
      <w:start w:val="1"/>
      <w:numFmt w:val="lowerLetter"/>
      <w:lvlText w:val="%8."/>
      <w:lvlJc w:val="left"/>
      <w:pPr>
        <w:ind w:left="5400" w:hanging="360"/>
      </w:pPr>
    </w:lvl>
    <w:lvl w:ilvl="8" w:tplc="10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1D5E6B"/>
    <w:multiLevelType w:val="hybridMultilevel"/>
    <w:tmpl w:val="4A1C8018"/>
    <w:lvl w:ilvl="0" w:tplc="D2D49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6D4B6B"/>
    <w:multiLevelType w:val="hybridMultilevel"/>
    <w:tmpl w:val="035EA9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1"/>
  </w:num>
  <w:num w:numId="9">
    <w:abstractNumId w:val="2"/>
  </w:num>
  <w:num w:numId="10">
    <w:abstractNumId w:val="10"/>
  </w:num>
  <w:num w:numId="11">
    <w:abstractNumId w:val="0"/>
  </w:num>
  <w:num w:numId="1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7E"/>
    <w:rsid w:val="00083D02"/>
    <w:rsid w:val="001E5DBF"/>
    <w:rsid w:val="00230203"/>
    <w:rsid w:val="003240AA"/>
    <w:rsid w:val="00375558"/>
    <w:rsid w:val="003A6136"/>
    <w:rsid w:val="00545AAD"/>
    <w:rsid w:val="0077350D"/>
    <w:rsid w:val="007F5131"/>
    <w:rsid w:val="008A482C"/>
    <w:rsid w:val="008B5C18"/>
    <w:rsid w:val="009A647E"/>
    <w:rsid w:val="00C65AD1"/>
    <w:rsid w:val="00C90C8A"/>
    <w:rsid w:val="00CC5612"/>
    <w:rsid w:val="00D3765E"/>
    <w:rsid w:val="00E3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ED4A6"/>
  <w15:chartTrackingRefBased/>
  <w15:docId w15:val="{078340FF-AA00-4930-A72F-8A0D66A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4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61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C90C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ata.europa.eu/data/datasets/consolidated-list-of-persons-groups-and-entities-subject-to-eu-financial-sanctions?locale=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7</cp:revision>
  <cp:lastPrinted>2026-02-20T08:38:00Z</cp:lastPrinted>
  <dcterms:created xsi:type="dcterms:W3CDTF">2026-03-29T22:28:00Z</dcterms:created>
  <dcterms:modified xsi:type="dcterms:W3CDTF">2026-06-01T07:05:00Z</dcterms:modified>
</cp:coreProperties>
</file>